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2BD5905F" w:rsidR="00965708" w:rsidRPr="00614B9E" w:rsidRDefault="00EE546D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Příloha č. 2 Výzvy k podání nabídky</w:t>
      </w:r>
      <w:r w:rsidR="00965708" w:rsidRPr="00614B9E">
        <w:rPr>
          <w:rFonts w:ascii="Verdana" w:eastAsia="Times New Roman" w:hAnsi="Verdana" w:cs="Times New Roman"/>
          <w:lang w:eastAsia="cs-CZ"/>
        </w:rPr>
        <w:t xml:space="preserve"> </w:t>
      </w:r>
    </w:p>
    <w:p w14:paraId="7A54B257" w14:textId="77777777" w:rsidR="00965708" w:rsidRPr="00614B9E" w:rsidRDefault="002F6C39" w:rsidP="00965708">
      <w:pPr>
        <w:pStyle w:val="Nadpis1"/>
        <w:rPr>
          <w:rFonts w:ascii="Verdana" w:hAnsi="Verdana"/>
        </w:rPr>
      </w:pPr>
      <w:r w:rsidRPr="00614B9E">
        <w:rPr>
          <w:rFonts w:ascii="Verdana" w:hAnsi="Verdana"/>
        </w:rPr>
        <w:t>Bližší s</w:t>
      </w:r>
      <w:r w:rsidR="00965708" w:rsidRPr="00614B9E">
        <w:rPr>
          <w:rFonts w:ascii="Verdana" w:hAnsi="Verdana"/>
        </w:rPr>
        <w:t xml:space="preserve">pecifikace </w:t>
      </w:r>
      <w:r w:rsidRPr="00614B9E">
        <w:rPr>
          <w:rFonts w:ascii="Verdana" w:hAnsi="Verdana"/>
        </w:rPr>
        <w:t>předmětu plnění</w:t>
      </w:r>
    </w:p>
    <w:p w14:paraId="1E4AB156" w14:textId="77777777" w:rsidR="00965708" w:rsidRPr="00614B9E" w:rsidRDefault="00965708" w:rsidP="00965708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Služby</w:t>
      </w:r>
    </w:p>
    <w:p w14:paraId="405D15BB" w14:textId="2760939D" w:rsidR="00385AEF" w:rsidRPr="00EE546D" w:rsidRDefault="009F7F7D" w:rsidP="00EE546D">
      <w:pPr>
        <w:pStyle w:val="Technickspecifikace"/>
        <w:ind w:left="0" w:firstLine="0"/>
        <w:rPr>
          <w:rStyle w:val="Vlastnosttechnickspecifikace"/>
          <w:rFonts w:ascii="Verdana" w:hAnsi="Verdana"/>
        </w:rPr>
      </w:pPr>
      <w:r w:rsidRPr="00EE546D">
        <w:rPr>
          <w:rFonts w:ascii="Verdana" w:hAnsi="Verdana" w:cs="Tahoma"/>
          <w:b/>
          <w:bCs/>
          <w:color w:val="000000"/>
        </w:rPr>
        <w:t xml:space="preserve">Zajištění </w:t>
      </w:r>
      <w:r w:rsidR="00C81B97" w:rsidRPr="00EE546D">
        <w:rPr>
          <w:rFonts w:ascii="Verdana" w:hAnsi="Verdana" w:cs="Tahoma"/>
          <w:b/>
          <w:bCs/>
          <w:color w:val="000000"/>
        </w:rPr>
        <w:t xml:space="preserve">koupě </w:t>
      </w:r>
      <w:r w:rsidRPr="00EE546D">
        <w:rPr>
          <w:rFonts w:ascii="Verdana" w:hAnsi="Verdana" w:cs="Tahoma"/>
          <w:b/>
          <w:bCs/>
          <w:color w:val="000000"/>
        </w:rPr>
        <w:t>prezentačního stánku/</w:t>
      </w:r>
      <w:proofErr w:type="spellStart"/>
      <w:r w:rsidRPr="00EE546D">
        <w:rPr>
          <w:rFonts w:ascii="Verdana" w:hAnsi="Verdana" w:cs="Tahoma"/>
          <w:b/>
          <w:bCs/>
          <w:color w:val="000000"/>
        </w:rPr>
        <w:t>promo</w:t>
      </w:r>
      <w:proofErr w:type="spellEnd"/>
      <w:r w:rsidR="00150365" w:rsidRPr="00EE546D">
        <w:rPr>
          <w:rFonts w:ascii="Verdana" w:hAnsi="Verdana" w:cs="Tahoma"/>
          <w:b/>
          <w:bCs/>
          <w:color w:val="000000"/>
        </w:rPr>
        <w:t xml:space="preserve"> přívěsu</w:t>
      </w:r>
      <w:r w:rsidRPr="00EE546D">
        <w:rPr>
          <w:rFonts w:ascii="Verdana" w:hAnsi="Verdana" w:cs="Tahoma"/>
          <w:b/>
          <w:bCs/>
          <w:color w:val="000000"/>
        </w:rPr>
        <w:t xml:space="preserve"> </w:t>
      </w:r>
      <w:r w:rsidR="00C81B97" w:rsidRPr="00EE546D">
        <w:rPr>
          <w:rFonts w:ascii="Verdana" w:hAnsi="Verdana" w:cs="Tahoma"/>
          <w:b/>
          <w:bCs/>
          <w:color w:val="000000"/>
        </w:rPr>
        <w:t>pro konání</w:t>
      </w:r>
      <w:r w:rsidRPr="00EE546D">
        <w:rPr>
          <w:rFonts w:ascii="Verdana" w:hAnsi="Verdana" w:cs="Tahoma"/>
          <w:b/>
          <w:bCs/>
          <w:color w:val="000000"/>
        </w:rPr>
        <w:t xml:space="preserve"> akcí v rámci komunikační kampaně pro výstavbu vysokorychlostních tratí a s tím souvisejících projektů Správy železnic</w:t>
      </w:r>
      <w:r w:rsidR="009D4C98" w:rsidRPr="00EE546D">
        <w:rPr>
          <w:rStyle w:val="Vlastnosttechnickspecifikace"/>
          <w:rFonts w:ascii="Verdana" w:hAnsi="Verdana"/>
        </w:rPr>
        <w:t xml:space="preserve"> </w:t>
      </w:r>
      <w:r w:rsidR="00BD5D11" w:rsidRPr="00EE546D">
        <w:rPr>
          <w:rStyle w:val="Vlastnosttechnickspecifikace"/>
          <w:rFonts w:ascii="Verdana" w:hAnsi="Verdana"/>
        </w:rPr>
        <w:t xml:space="preserve"> </w:t>
      </w:r>
    </w:p>
    <w:p w14:paraId="51445547" w14:textId="64417A8F" w:rsidR="005E3945" w:rsidRPr="00614B9E" w:rsidRDefault="005E3945" w:rsidP="00385AEF">
      <w:pPr>
        <w:pStyle w:val="Technickspecifikace"/>
        <w:ind w:left="2832" w:hanging="2832"/>
        <w:rPr>
          <w:rFonts w:ascii="Verdana" w:hAnsi="Verdana"/>
        </w:rPr>
      </w:pPr>
    </w:p>
    <w:p w14:paraId="3B9264B5" w14:textId="53708802" w:rsidR="008B7050" w:rsidRPr="00150365" w:rsidRDefault="009F7F7D" w:rsidP="009F7F7D">
      <w:pPr>
        <w:pStyle w:val="Normlnweb"/>
        <w:shd w:val="clear" w:color="auto" w:fill="FFFFFF"/>
        <w:spacing w:after="120"/>
        <w:ind w:left="2832"/>
        <w:rPr>
          <w:rFonts w:ascii="Verdana" w:hAnsi="Verdana" w:cs="Tahoma"/>
          <w:color w:val="000000"/>
          <w:szCs w:val="18"/>
        </w:rPr>
      </w:pPr>
      <w:r w:rsidRPr="00150365">
        <w:rPr>
          <w:rFonts w:ascii="Verdana" w:hAnsi="Verdana" w:cs="Tahoma"/>
          <w:color w:val="000000"/>
          <w:szCs w:val="18"/>
        </w:rPr>
        <w:t xml:space="preserve">Předmětem </w:t>
      </w:r>
      <w:r w:rsidR="00EE546D">
        <w:rPr>
          <w:rFonts w:ascii="Verdana" w:hAnsi="Verdana" w:cs="Tahoma"/>
          <w:color w:val="000000"/>
          <w:szCs w:val="18"/>
        </w:rPr>
        <w:t xml:space="preserve">plnění je </w:t>
      </w:r>
      <w:r w:rsidR="008B7050" w:rsidRPr="00150365">
        <w:rPr>
          <w:rFonts w:ascii="Verdana" w:hAnsi="Verdana" w:cs="Tahoma"/>
          <w:color w:val="000000"/>
          <w:szCs w:val="18"/>
        </w:rPr>
        <w:t>na</w:t>
      </w:r>
      <w:r w:rsidR="00C81B97" w:rsidRPr="00150365">
        <w:rPr>
          <w:rFonts w:ascii="Verdana" w:hAnsi="Verdana" w:cs="Tahoma"/>
          <w:color w:val="000000"/>
          <w:szCs w:val="18"/>
        </w:rPr>
        <w:t xml:space="preserve"> </w:t>
      </w:r>
      <w:r w:rsidR="008B7050" w:rsidRPr="00150365">
        <w:rPr>
          <w:rFonts w:ascii="Verdana" w:hAnsi="Verdana" w:cs="Tahoma"/>
          <w:color w:val="000000"/>
          <w:szCs w:val="18"/>
        </w:rPr>
        <w:t>nákup prezentačního stánku/</w:t>
      </w:r>
      <w:proofErr w:type="spellStart"/>
      <w:r w:rsidR="00C81B97" w:rsidRPr="00150365">
        <w:rPr>
          <w:rFonts w:ascii="Verdana" w:hAnsi="Verdana" w:cs="Tahoma"/>
          <w:color w:val="000000"/>
          <w:szCs w:val="18"/>
        </w:rPr>
        <w:t>promo</w:t>
      </w:r>
      <w:proofErr w:type="spellEnd"/>
      <w:r w:rsidR="00C81B97" w:rsidRPr="00150365">
        <w:rPr>
          <w:rFonts w:ascii="Verdana" w:hAnsi="Verdana" w:cs="Tahoma"/>
          <w:color w:val="000000"/>
          <w:szCs w:val="18"/>
        </w:rPr>
        <w:t xml:space="preserve"> přívěsu</w:t>
      </w:r>
      <w:r w:rsidRPr="00150365">
        <w:rPr>
          <w:rFonts w:ascii="Verdana" w:hAnsi="Verdana" w:cs="Tahoma"/>
          <w:color w:val="000000"/>
          <w:szCs w:val="18"/>
        </w:rPr>
        <w:t xml:space="preserve">, který bude splňovat technické i vizuální parametry dle přesného zadání zadavatele. </w:t>
      </w:r>
      <w:r w:rsidR="008B7050" w:rsidRPr="00150365">
        <w:rPr>
          <w:rFonts w:ascii="Verdana" w:hAnsi="Verdana" w:cs="Tahoma"/>
          <w:color w:val="000000"/>
          <w:szCs w:val="18"/>
        </w:rPr>
        <w:t xml:space="preserve">Nabídky dodavatelů musí vyhovět všem technickým požadavkům zadavatele stanovených touto přílohou. </w:t>
      </w:r>
    </w:p>
    <w:p w14:paraId="59DB3E4E" w14:textId="77777777" w:rsidR="00A6239B" w:rsidRPr="00614B9E" w:rsidRDefault="00A6239B" w:rsidP="00385AEF">
      <w:pPr>
        <w:pStyle w:val="Technickspecifikace"/>
        <w:ind w:left="2832" w:hanging="2832"/>
        <w:rPr>
          <w:rFonts w:ascii="Verdana" w:hAnsi="Verdana"/>
        </w:rPr>
      </w:pPr>
    </w:p>
    <w:p w14:paraId="409EA6C0" w14:textId="77777777" w:rsidR="00965708" w:rsidRPr="00614B9E" w:rsidRDefault="00965708" w:rsidP="00A745FD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Specifikace</w:t>
      </w:r>
    </w:p>
    <w:p w14:paraId="7F52F830" w14:textId="4A9E2EB8" w:rsidR="00614B9E" w:rsidRPr="00F15643" w:rsidRDefault="00DF557D" w:rsidP="00614B9E">
      <w:pPr>
        <w:shd w:val="clear" w:color="auto" w:fill="FFFFFF"/>
        <w:spacing w:after="0"/>
        <w:rPr>
          <w:rFonts w:ascii="Verdana" w:hAnsi="Verdana" w:cs="Tahoma"/>
          <w:bCs/>
          <w:color w:val="000000"/>
        </w:rPr>
      </w:pPr>
      <w:r w:rsidRPr="00614B9E">
        <w:rPr>
          <w:rStyle w:val="Vlastnosttechnickspecifikace"/>
          <w:rFonts w:ascii="Verdana" w:hAnsi="Verdana"/>
          <w:bCs w:val="0"/>
        </w:rPr>
        <w:t>R</w:t>
      </w:r>
      <w:r w:rsidR="00965708" w:rsidRPr="00614B9E">
        <w:rPr>
          <w:rStyle w:val="Vlastnosttechnickspecifikace"/>
          <w:rFonts w:ascii="Verdana" w:hAnsi="Verdana"/>
          <w:bCs w:val="0"/>
        </w:rPr>
        <w:t>ozsah</w:t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614B9E" w:rsidRPr="00F15643">
        <w:rPr>
          <w:rFonts w:ascii="Verdana" w:hAnsi="Verdana" w:cs="Tahoma"/>
          <w:bCs/>
          <w:color w:val="000000"/>
        </w:rPr>
        <w:t xml:space="preserve">Typ – </w:t>
      </w:r>
      <w:r w:rsidR="00DF625A" w:rsidRPr="00F15643">
        <w:rPr>
          <w:rFonts w:ascii="Verdana" w:hAnsi="Verdana" w:cs="Tahoma"/>
          <w:bCs/>
          <w:color w:val="000000"/>
        </w:rPr>
        <w:t xml:space="preserve">prezentační stánek/ </w:t>
      </w:r>
      <w:proofErr w:type="spellStart"/>
      <w:r w:rsidR="00DF625A" w:rsidRPr="00F15643">
        <w:rPr>
          <w:rFonts w:ascii="Verdana" w:hAnsi="Verdana" w:cs="Tahoma"/>
          <w:bCs/>
          <w:color w:val="000000"/>
        </w:rPr>
        <w:t>promo</w:t>
      </w:r>
      <w:proofErr w:type="spellEnd"/>
      <w:r w:rsidR="00DF625A" w:rsidRPr="00F15643">
        <w:rPr>
          <w:rFonts w:ascii="Verdana" w:hAnsi="Verdana" w:cs="Tahoma"/>
          <w:bCs/>
          <w:color w:val="000000"/>
        </w:rPr>
        <w:t xml:space="preserve"> </w:t>
      </w:r>
      <w:r w:rsidR="00614B9E" w:rsidRPr="00F15643">
        <w:rPr>
          <w:rFonts w:ascii="Verdana" w:hAnsi="Verdana" w:cs="Tahoma"/>
          <w:bCs/>
          <w:color w:val="000000"/>
        </w:rPr>
        <w:t>přívěs</w:t>
      </w:r>
    </w:p>
    <w:p w14:paraId="297765AC" w14:textId="7B6C9E63" w:rsidR="00DF625A" w:rsidRPr="00EE546D" w:rsidRDefault="00DF625A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  <w:u w:val="single"/>
        </w:rPr>
      </w:pPr>
      <w:r w:rsidRPr="00F15643">
        <w:rPr>
          <w:rFonts w:ascii="Verdana" w:hAnsi="Verdana" w:cs="Tahoma"/>
          <w:bCs/>
          <w:color w:val="000000"/>
        </w:rPr>
        <w:t xml:space="preserve">Jedná se o 1 ks přívěsu skříňového typu se všemi součástmi a příslušenstvím. </w:t>
      </w:r>
      <w:r w:rsidRPr="00EE546D">
        <w:rPr>
          <w:rFonts w:ascii="Verdana" w:hAnsi="Verdana" w:cs="Tahoma"/>
          <w:bCs/>
          <w:color w:val="000000"/>
          <w:u w:val="single"/>
        </w:rPr>
        <w:t xml:space="preserve">Konkrétní typ/označení bude doplněno před podpisem smlouvy dle nabídky vybraného dodavatele. </w:t>
      </w:r>
    </w:p>
    <w:p w14:paraId="50DD5E2E" w14:textId="499AF5AE" w:rsidR="00653D35" w:rsidRPr="003F39D3" w:rsidRDefault="00653D35" w:rsidP="003F39D3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 xml:space="preserve">Požadujeme, aby </w:t>
      </w:r>
      <w:r w:rsidR="00EE546D">
        <w:rPr>
          <w:rFonts w:ascii="Verdana" w:hAnsi="Verdana" w:cs="Tahoma"/>
          <w:bCs/>
          <w:color w:val="000000"/>
        </w:rPr>
        <w:t xml:space="preserve">dodavatel </w:t>
      </w:r>
      <w:r w:rsidRPr="00F15643">
        <w:rPr>
          <w:rFonts w:ascii="Verdana" w:hAnsi="Verdana" w:cs="Tahoma"/>
          <w:bCs/>
          <w:color w:val="000000"/>
        </w:rPr>
        <w:t xml:space="preserve">ve své nabídce přiložil vyplněnou přílohu č. </w:t>
      </w:r>
      <w:r w:rsidR="00954D15">
        <w:rPr>
          <w:rFonts w:ascii="Verdana" w:hAnsi="Verdana" w:cs="Tahoma"/>
          <w:bCs/>
          <w:color w:val="000000"/>
        </w:rPr>
        <w:t>3</w:t>
      </w:r>
      <w:r w:rsidR="00EE546D">
        <w:rPr>
          <w:rFonts w:ascii="Verdana" w:hAnsi="Verdana" w:cs="Tahoma"/>
          <w:bCs/>
          <w:color w:val="000000"/>
        </w:rPr>
        <w:t xml:space="preserve"> Výzvy k podání nabídky – Požadované technické parametry,</w:t>
      </w:r>
      <w:r w:rsidR="003F39D3">
        <w:rPr>
          <w:rFonts w:ascii="Verdana" w:hAnsi="Verdana" w:cs="Tahoma"/>
          <w:bCs/>
          <w:color w:val="000000"/>
        </w:rPr>
        <w:t xml:space="preserve"> doplněnou o p</w:t>
      </w:r>
      <w:r w:rsidRPr="003F39D3">
        <w:rPr>
          <w:rFonts w:ascii="Verdana" w:hAnsi="Verdana" w:cs="Tahoma"/>
          <w:bCs/>
          <w:color w:val="000000"/>
        </w:rPr>
        <w:t>řesné a jednoznačné označení nabízeného zboží</w:t>
      </w:r>
      <w:r w:rsidR="003F39D3">
        <w:rPr>
          <w:rFonts w:ascii="Verdana" w:hAnsi="Verdana" w:cs="Tahoma"/>
          <w:bCs/>
          <w:color w:val="000000"/>
        </w:rPr>
        <w:t>.</w:t>
      </w:r>
    </w:p>
    <w:p w14:paraId="31D0EC40" w14:textId="6122B1FA" w:rsidR="00864A20" w:rsidRDefault="00864A20" w:rsidP="002D7410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091ED62" w14:textId="1F5C37F5" w:rsidR="00864A20" w:rsidRDefault="00864A20" w:rsidP="00240455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555F9FE8" w14:textId="77777777" w:rsidR="009D4661" w:rsidRPr="00511822" w:rsidRDefault="009D4661" w:rsidP="009D4661">
      <w:pPr>
        <w:rPr>
          <w:b/>
          <w:color w:val="FF0000"/>
        </w:rPr>
      </w:pPr>
      <w:bookmarkStart w:id="0" w:name="_GoBack"/>
      <w:r w:rsidRPr="00511822">
        <w:rPr>
          <w:b/>
          <w:color w:val="FF0000"/>
        </w:rPr>
        <w:t xml:space="preserve">Logo: </w:t>
      </w:r>
    </w:p>
    <w:p w14:paraId="7774D6E6" w14:textId="023307E5" w:rsidR="009D4661" w:rsidRPr="00511822" w:rsidRDefault="009D4661" w:rsidP="009D4661">
      <w:pPr>
        <w:spacing w:after="0"/>
        <w:ind w:left="2693"/>
        <w:rPr>
          <w:color w:val="FF0000"/>
          <w:u w:val="single"/>
        </w:rPr>
      </w:pPr>
      <w:r w:rsidRPr="00511822">
        <w:rPr>
          <w:color w:val="FF0000"/>
          <w:u w:val="single"/>
        </w:rPr>
        <w:t>Exteriér:</w:t>
      </w:r>
    </w:p>
    <w:p w14:paraId="586527E5" w14:textId="77777777" w:rsidR="009D4661" w:rsidRPr="00511822" w:rsidRDefault="009D4661" w:rsidP="009D4661">
      <w:pPr>
        <w:pStyle w:val="Odstavecseseznamem"/>
        <w:numPr>
          <w:ilvl w:val="0"/>
          <w:numId w:val="8"/>
        </w:numPr>
        <w:spacing w:after="0" w:line="240" w:lineRule="auto"/>
        <w:ind w:left="3119"/>
        <w:contextualSpacing w:val="0"/>
        <w:rPr>
          <w:color w:val="FF0000"/>
        </w:rPr>
      </w:pPr>
      <w:r w:rsidRPr="00511822">
        <w:rPr>
          <w:color w:val="FF0000"/>
        </w:rPr>
        <w:t>přívěs bude tmavě modrý - barevnost RAL 5003</w:t>
      </w:r>
    </w:p>
    <w:p w14:paraId="3BB85D39" w14:textId="77777777" w:rsidR="009D4661" w:rsidRPr="00511822" w:rsidRDefault="009D4661" w:rsidP="009D4661">
      <w:pPr>
        <w:pStyle w:val="Odstavecseseznamem"/>
        <w:numPr>
          <w:ilvl w:val="0"/>
          <w:numId w:val="8"/>
        </w:numPr>
        <w:spacing w:after="0" w:line="240" w:lineRule="auto"/>
        <w:ind w:left="3119"/>
        <w:contextualSpacing w:val="0"/>
        <w:rPr>
          <w:color w:val="FF0000"/>
        </w:rPr>
      </w:pPr>
      <w:r w:rsidRPr="00511822">
        <w:rPr>
          <w:color w:val="FF0000"/>
        </w:rPr>
        <w:t xml:space="preserve">logo správy železnic </w:t>
      </w:r>
    </w:p>
    <w:p w14:paraId="2ADD362A" w14:textId="77777777" w:rsidR="009D4661" w:rsidRPr="00511822" w:rsidRDefault="009D4661" w:rsidP="009D4661">
      <w:pPr>
        <w:pStyle w:val="Odstavecseseznamem"/>
        <w:ind w:left="2694"/>
        <w:rPr>
          <w:b/>
          <w:bCs/>
          <w:color w:val="FF0000"/>
        </w:rPr>
      </w:pPr>
      <w:r w:rsidRPr="00511822">
        <w:rPr>
          <w:b/>
          <w:bCs/>
          <w:color w:val="FF0000"/>
        </w:rPr>
        <w:t>boční stěna:</w:t>
      </w:r>
    </w:p>
    <w:p w14:paraId="0373B6AA" w14:textId="77777777" w:rsidR="009D4661" w:rsidRPr="00511822" w:rsidRDefault="009D4661" w:rsidP="009D4661">
      <w:pPr>
        <w:pStyle w:val="Odstavecseseznamem"/>
        <w:ind w:left="2694"/>
        <w:rPr>
          <w:color w:val="FF0000"/>
        </w:rPr>
      </w:pPr>
      <w:r w:rsidRPr="00511822">
        <w:rPr>
          <w:color w:val="FF0000"/>
        </w:rPr>
        <w:t>v barvě oranžové – barevnost RAL 2009, tvar základní horizontální (tj. symbol a písmo bude umístěno vedle v horní části symbolu - viz kapitola 1.7 grafického manuálu Správa železnic strana 13)</w:t>
      </w:r>
    </w:p>
    <w:p w14:paraId="09333D3A" w14:textId="77777777" w:rsidR="009D4661" w:rsidRPr="00511822" w:rsidRDefault="009D4661" w:rsidP="009D4661">
      <w:pPr>
        <w:pStyle w:val="Odstavecseseznamem"/>
        <w:ind w:left="2694"/>
        <w:rPr>
          <w:color w:val="FF0000"/>
        </w:rPr>
      </w:pPr>
      <w:r w:rsidRPr="00511822">
        <w:rPr>
          <w:color w:val="FF0000"/>
        </w:rPr>
        <w:t>velikost loga by měla být 1/3 celkové plochy stěny přívěsu, umístění uprostřed plochy</w:t>
      </w:r>
    </w:p>
    <w:p w14:paraId="0DC086A8" w14:textId="77777777" w:rsidR="009D4661" w:rsidRPr="00511822" w:rsidRDefault="009D4661" w:rsidP="009D4661">
      <w:pPr>
        <w:pStyle w:val="Odstavecseseznamem"/>
        <w:ind w:left="2694"/>
        <w:rPr>
          <w:b/>
          <w:bCs/>
          <w:color w:val="FF0000"/>
        </w:rPr>
      </w:pPr>
      <w:r w:rsidRPr="00511822">
        <w:rPr>
          <w:b/>
          <w:bCs/>
          <w:color w:val="FF0000"/>
        </w:rPr>
        <w:t>zadní stěna:</w:t>
      </w:r>
    </w:p>
    <w:p w14:paraId="2DFA916E" w14:textId="77777777" w:rsidR="009D4661" w:rsidRPr="00511822" w:rsidRDefault="009D4661" w:rsidP="009D4661">
      <w:pPr>
        <w:pStyle w:val="Odstavecseseznamem"/>
        <w:ind w:left="2694"/>
        <w:rPr>
          <w:color w:val="FF0000"/>
        </w:rPr>
      </w:pPr>
      <w:r w:rsidRPr="00511822">
        <w:rPr>
          <w:color w:val="FF0000"/>
        </w:rPr>
        <w:t>logo základní vertikální v oranžové barvě</w:t>
      </w:r>
    </w:p>
    <w:p w14:paraId="00A9FDDC" w14:textId="77777777" w:rsidR="009D4661" w:rsidRPr="00511822" w:rsidRDefault="009D4661" w:rsidP="009D4661">
      <w:pPr>
        <w:pStyle w:val="Odstavecseseznamem"/>
        <w:ind w:left="2694"/>
        <w:rPr>
          <w:color w:val="FF0000"/>
        </w:rPr>
      </w:pPr>
      <w:r w:rsidRPr="00511822">
        <w:rPr>
          <w:color w:val="FF0000"/>
        </w:rPr>
        <w:t>nutno počítat s místem pro text v počtu 70 znaků</w:t>
      </w:r>
    </w:p>
    <w:p w14:paraId="147C8CAF" w14:textId="6BCBE65D" w:rsidR="009D4661" w:rsidRPr="00511822" w:rsidRDefault="009D4661" w:rsidP="009D4661">
      <w:pPr>
        <w:pStyle w:val="Odstavecseseznamem"/>
        <w:numPr>
          <w:ilvl w:val="0"/>
          <w:numId w:val="8"/>
        </w:numPr>
        <w:spacing w:after="0" w:line="240" w:lineRule="auto"/>
        <w:ind w:left="3119"/>
        <w:contextualSpacing w:val="0"/>
        <w:rPr>
          <w:color w:val="FF0000"/>
        </w:rPr>
      </w:pPr>
      <w:r w:rsidRPr="00511822">
        <w:rPr>
          <w:color w:val="FF0000"/>
        </w:rPr>
        <w:t>pokud nelze vyrobit vnější stěny v zadané barevnosti, bude vše řešeno polepem.</w:t>
      </w:r>
    </w:p>
    <w:p w14:paraId="085164BE" w14:textId="77777777" w:rsidR="009D4661" w:rsidRPr="00511822" w:rsidRDefault="009D4661" w:rsidP="009D4661">
      <w:pPr>
        <w:pStyle w:val="Odstavecseseznamem"/>
        <w:spacing w:after="0" w:line="240" w:lineRule="auto"/>
        <w:ind w:left="2694"/>
        <w:contextualSpacing w:val="0"/>
        <w:rPr>
          <w:color w:val="FF0000"/>
        </w:rPr>
      </w:pPr>
    </w:p>
    <w:p w14:paraId="092DCC0D" w14:textId="77777777" w:rsidR="009D4661" w:rsidRPr="00511822" w:rsidRDefault="009D4661" w:rsidP="009D4661">
      <w:pPr>
        <w:spacing w:after="0"/>
        <w:ind w:left="2693"/>
        <w:rPr>
          <w:color w:val="FF0000"/>
          <w:u w:val="single"/>
        </w:rPr>
      </w:pPr>
      <w:r w:rsidRPr="00511822">
        <w:rPr>
          <w:color w:val="FF0000"/>
          <w:u w:val="single"/>
        </w:rPr>
        <w:t>Interiér:</w:t>
      </w:r>
    </w:p>
    <w:p w14:paraId="7A7D71FD" w14:textId="34FC7CDA" w:rsidR="00D71762" w:rsidRPr="00511822" w:rsidRDefault="009D4661" w:rsidP="009D4661">
      <w:pPr>
        <w:ind w:left="2694"/>
        <w:rPr>
          <w:rFonts w:ascii="Verdana" w:hAnsi="Verdana"/>
          <w:color w:val="FF0000"/>
          <w:sz w:val="22"/>
          <w:szCs w:val="22"/>
        </w:rPr>
      </w:pPr>
      <w:r w:rsidRPr="00511822">
        <w:rPr>
          <w:color w:val="FF0000"/>
        </w:rPr>
        <w:t>Logo Správy železnic bude umístěno na pevné boční stěně, v základním horizont</w:t>
      </w:r>
      <w:r w:rsidRPr="00511822">
        <w:rPr>
          <w:color w:val="FF0000"/>
        </w:rPr>
        <w:t>álním provedení, řešeno polepem</w:t>
      </w:r>
      <w:bookmarkEnd w:id="0"/>
    </w:p>
    <w:sectPr w:rsidR="00D71762" w:rsidRPr="0051182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8312" w14:textId="77777777" w:rsidR="004C5BCD" w:rsidRDefault="004C5BCD" w:rsidP="00962258">
      <w:pPr>
        <w:spacing w:after="0" w:line="240" w:lineRule="auto"/>
      </w:pPr>
      <w:r>
        <w:separator/>
      </w:r>
    </w:p>
  </w:endnote>
  <w:endnote w:type="continuationSeparator" w:id="0">
    <w:p w14:paraId="0ECDF915" w14:textId="77777777" w:rsidR="004C5BCD" w:rsidRDefault="004C5B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7ACCF2A1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46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46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9FF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1A9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4ECBD71B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18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18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EBD9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544F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F8949" w14:textId="77777777" w:rsidR="004C5BCD" w:rsidRDefault="004C5BCD" w:rsidP="00962258">
      <w:pPr>
        <w:spacing w:after="0" w:line="240" w:lineRule="auto"/>
      </w:pPr>
      <w:r>
        <w:separator/>
      </w:r>
    </w:p>
  </w:footnote>
  <w:footnote w:type="continuationSeparator" w:id="0">
    <w:p w14:paraId="032E901C" w14:textId="77777777" w:rsidR="004C5BCD" w:rsidRDefault="004C5B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B62"/>
    <w:multiLevelType w:val="hybridMultilevel"/>
    <w:tmpl w:val="459CDBB0"/>
    <w:lvl w:ilvl="0" w:tplc="3018679E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66661DB7"/>
    <w:multiLevelType w:val="hybridMultilevel"/>
    <w:tmpl w:val="89CE1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4FB0"/>
    <w:rsid w:val="000051B1"/>
    <w:rsid w:val="00007CFC"/>
    <w:rsid w:val="00007D38"/>
    <w:rsid w:val="0003122D"/>
    <w:rsid w:val="00054CA7"/>
    <w:rsid w:val="000654FE"/>
    <w:rsid w:val="00072C1E"/>
    <w:rsid w:val="000944F9"/>
    <w:rsid w:val="00094E25"/>
    <w:rsid w:val="000975F7"/>
    <w:rsid w:val="000B0291"/>
    <w:rsid w:val="000C70C3"/>
    <w:rsid w:val="000E23A7"/>
    <w:rsid w:val="00104CF4"/>
    <w:rsid w:val="0010515C"/>
    <w:rsid w:val="0010693F"/>
    <w:rsid w:val="00114472"/>
    <w:rsid w:val="00116B76"/>
    <w:rsid w:val="001360CF"/>
    <w:rsid w:val="00150365"/>
    <w:rsid w:val="001550BC"/>
    <w:rsid w:val="001605B9"/>
    <w:rsid w:val="00160B02"/>
    <w:rsid w:val="00164CEB"/>
    <w:rsid w:val="00166635"/>
    <w:rsid w:val="00170EC5"/>
    <w:rsid w:val="001747C1"/>
    <w:rsid w:val="00184743"/>
    <w:rsid w:val="001A0114"/>
    <w:rsid w:val="001B7F0C"/>
    <w:rsid w:val="001C311E"/>
    <w:rsid w:val="00207DF5"/>
    <w:rsid w:val="00223447"/>
    <w:rsid w:val="00240455"/>
    <w:rsid w:val="00246BCF"/>
    <w:rsid w:val="002512D0"/>
    <w:rsid w:val="00280E07"/>
    <w:rsid w:val="002A18D6"/>
    <w:rsid w:val="002C2A87"/>
    <w:rsid w:val="002C31BF"/>
    <w:rsid w:val="002D08B1"/>
    <w:rsid w:val="002D7410"/>
    <w:rsid w:val="002E0CD7"/>
    <w:rsid w:val="002F20B7"/>
    <w:rsid w:val="002F6A07"/>
    <w:rsid w:val="002F6C39"/>
    <w:rsid w:val="00300F0C"/>
    <w:rsid w:val="003042F8"/>
    <w:rsid w:val="00341DCF"/>
    <w:rsid w:val="00344762"/>
    <w:rsid w:val="00353C02"/>
    <w:rsid w:val="00357BC6"/>
    <w:rsid w:val="0038047A"/>
    <w:rsid w:val="00385AEF"/>
    <w:rsid w:val="003956C6"/>
    <w:rsid w:val="003A11FB"/>
    <w:rsid w:val="003A26FF"/>
    <w:rsid w:val="003B217A"/>
    <w:rsid w:val="003B61E4"/>
    <w:rsid w:val="003D5986"/>
    <w:rsid w:val="003D7172"/>
    <w:rsid w:val="003F2DF1"/>
    <w:rsid w:val="003F39D3"/>
    <w:rsid w:val="004032EF"/>
    <w:rsid w:val="00424483"/>
    <w:rsid w:val="00441430"/>
    <w:rsid w:val="00450F07"/>
    <w:rsid w:val="00452CE3"/>
    <w:rsid w:val="00453CD3"/>
    <w:rsid w:val="00460660"/>
    <w:rsid w:val="00480FC3"/>
    <w:rsid w:val="00486107"/>
    <w:rsid w:val="00487D83"/>
    <w:rsid w:val="00491827"/>
    <w:rsid w:val="004B348C"/>
    <w:rsid w:val="004C4399"/>
    <w:rsid w:val="004C5BCD"/>
    <w:rsid w:val="004C787C"/>
    <w:rsid w:val="004E143C"/>
    <w:rsid w:val="004E3A53"/>
    <w:rsid w:val="004E67AA"/>
    <w:rsid w:val="004E7843"/>
    <w:rsid w:val="004F20BC"/>
    <w:rsid w:val="004F4B9B"/>
    <w:rsid w:val="004F69EA"/>
    <w:rsid w:val="00511822"/>
    <w:rsid w:val="00511AB9"/>
    <w:rsid w:val="0051538E"/>
    <w:rsid w:val="00523EA7"/>
    <w:rsid w:val="00536B3B"/>
    <w:rsid w:val="005409AE"/>
    <w:rsid w:val="0054495A"/>
    <w:rsid w:val="00553375"/>
    <w:rsid w:val="00557C28"/>
    <w:rsid w:val="00562F72"/>
    <w:rsid w:val="005736B7"/>
    <w:rsid w:val="00575E5A"/>
    <w:rsid w:val="005A4D2A"/>
    <w:rsid w:val="005A55E5"/>
    <w:rsid w:val="005B6406"/>
    <w:rsid w:val="005C7BE2"/>
    <w:rsid w:val="005D06A8"/>
    <w:rsid w:val="005E3945"/>
    <w:rsid w:val="005F04D7"/>
    <w:rsid w:val="005F1404"/>
    <w:rsid w:val="005F282D"/>
    <w:rsid w:val="005F2CF0"/>
    <w:rsid w:val="006027EB"/>
    <w:rsid w:val="0061068E"/>
    <w:rsid w:val="00610FC1"/>
    <w:rsid w:val="00614B9E"/>
    <w:rsid w:val="00622900"/>
    <w:rsid w:val="00653D35"/>
    <w:rsid w:val="00660AD3"/>
    <w:rsid w:val="00675246"/>
    <w:rsid w:val="00677B7F"/>
    <w:rsid w:val="006A5570"/>
    <w:rsid w:val="006A689C"/>
    <w:rsid w:val="006B3D79"/>
    <w:rsid w:val="006C737E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A0F02"/>
    <w:rsid w:val="007B570C"/>
    <w:rsid w:val="007C480F"/>
    <w:rsid w:val="007C589B"/>
    <w:rsid w:val="007D06A3"/>
    <w:rsid w:val="007E1BC3"/>
    <w:rsid w:val="007E4A6E"/>
    <w:rsid w:val="007F24A6"/>
    <w:rsid w:val="007F56A7"/>
    <w:rsid w:val="00807DD0"/>
    <w:rsid w:val="00857C83"/>
    <w:rsid w:val="00864A20"/>
    <w:rsid w:val="008659F3"/>
    <w:rsid w:val="00886D4B"/>
    <w:rsid w:val="00895406"/>
    <w:rsid w:val="008A3568"/>
    <w:rsid w:val="008B7050"/>
    <w:rsid w:val="008D03B9"/>
    <w:rsid w:val="008E2E31"/>
    <w:rsid w:val="008E69E1"/>
    <w:rsid w:val="008F18D6"/>
    <w:rsid w:val="00904780"/>
    <w:rsid w:val="00922385"/>
    <w:rsid w:val="009223DF"/>
    <w:rsid w:val="00923DE9"/>
    <w:rsid w:val="00936091"/>
    <w:rsid w:val="00940D8A"/>
    <w:rsid w:val="00946B87"/>
    <w:rsid w:val="009531D2"/>
    <w:rsid w:val="00954D15"/>
    <w:rsid w:val="009602C0"/>
    <w:rsid w:val="00962258"/>
    <w:rsid w:val="00965708"/>
    <w:rsid w:val="009678B7"/>
    <w:rsid w:val="009833E1"/>
    <w:rsid w:val="0099299C"/>
    <w:rsid w:val="00992D9C"/>
    <w:rsid w:val="009959C5"/>
    <w:rsid w:val="00996CB8"/>
    <w:rsid w:val="009B14A9"/>
    <w:rsid w:val="009B2E97"/>
    <w:rsid w:val="009B7B8C"/>
    <w:rsid w:val="009C132F"/>
    <w:rsid w:val="009D4661"/>
    <w:rsid w:val="009D4C98"/>
    <w:rsid w:val="009D7E81"/>
    <w:rsid w:val="009E07F4"/>
    <w:rsid w:val="009E24BD"/>
    <w:rsid w:val="009E6420"/>
    <w:rsid w:val="009F392E"/>
    <w:rsid w:val="009F7F7D"/>
    <w:rsid w:val="00A022D5"/>
    <w:rsid w:val="00A209A0"/>
    <w:rsid w:val="00A23D79"/>
    <w:rsid w:val="00A438AB"/>
    <w:rsid w:val="00A53E16"/>
    <w:rsid w:val="00A6177B"/>
    <w:rsid w:val="00A61A1B"/>
    <w:rsid w:val="00A6239B"/>
    <w:rsid w:val="00A66136"/>
    <w:rsid w:val="00A745FD"/>
    <w:rsid w:val="00A86D76"/>
    <w:rsid w:val="00A90244"/>
    <w:rsid w:val="00A95AFD"/>
    <w:rsid w:val="00AA043B"/>
    <w:rsid w:val="00AA4CBB"/>
    <w:rsid w:val="00AA65FA"/>
    <w:rsid w:val="00AA7351"/>
    <w:rsid w:val="00AB4CB9"/>
    <w:rsid w:val="00AB57EE"/>
    <w:rsid w:val="00AC4FAF"/>
    <w:rsid w:val="00AD056F"/>
    <w:rsid w:val="00AD6731"/>
    <w:rsid w:val="00AD7945"/>
    <w:rsid w:val="00AE13BE"/>
    <w:rsid w:val="00AE1EB9"/>
    <w:rsid w:val="00B07B0D"/>
    <w:rsid w:val="00B15D0D"/>
    <w:rsid w:val="00B2510B"/>
    <w:rsid w:val="00B41EA3"/>
    <w:rsid w:val="00B424E9"/>
    <w:rsid w:val="00B47123"/>
    <w:rsid w:val="00B475C9"/>
    <w:rsid w:val="00B75EE1"/>
    <w:rsid w:val="00B77481"/>
    <w:rsid w:val="00B8518B"/>
    <w:rsid w:val="00BA5039"/>
    <w:rsid w:val="00BA5065"/>
    <w:rsid w:val="00BB0F03"/>
    <w:rsid w:val="00BD5D11"/>
    <w:rsid w:val="00BD7E91"/>
    <w:rsid w:val="00C02D0A"/>
    <w:rsid w:val="00C03A6E"/>
    <w:rsid w:val="00C237EF"/>
    <w:rsid w:val="00C25CA1"/>
    <w:rsid w:val="00C44F6A"/>
    <w:rsid w:val="00C47AE3"/>
    <w:rsid w:val="00C81B97"/>
    <w:rsid w:val="00C915A7"/>
    <w:rsid w:val="00CC2669"/>
    <w:rsid w:val="00CD1FC4"/>
    <w:rsid w:val="00D00B59"/>
    <w:rsid w:val="00D21061"/>
    <w:rsid w:val="00D33263"/>
    <w:rsid w:val="00D4108E"/>
    <w:rsid w:val="00D42A97"/>
    <w:rsid w:val="00D452FB"/>
    <w:rsid w:val="00D55F69"/>
    <w:rsid w:val="00D6163D"/>
    <w:rsid w:val="00D71762"/>
    <w:rsid w:val="00D73D46"/>
    <w:rsid w:val="00D831A3"/>
    <w:rsid w:val="00D948A3"/>
    <w:rsid w:val="00DA3A51"/>
    <w:rsid w:val="00DC2E8B"/>
    <w:rsid w:val="00DC75F3"/>
    <w:rsid w:val="00DD46F3"/>
    <w:rsid w:val="00DE56F2"/>
    <w:rsid w:val="00DF116D"/>
    <w:rsid w:val="00DF557D"/>
    <w:rsid w:val="00DF625A"/>
    <w:rsid w:val="00E23BD9"/>
    <w:rsid w:val="00E36C4A"/>
    <w:rsid w:val="00E41599"/>
    <w:rsid w:val="00E80904"/>
    <w:rsid w:val="00EA731F"/>
    <w:rsid w:val="00EB104F"/>
    <w:rsid w:val="00EB5D29"/>
    <w:rsid w:val="00EB61FC"/>
    <w:rsid w:val="00EC69F4"/>
    <w:rsid w:val="00ED14BD"/>
    <w:rsid w:val="00EE546D"/>
    <w:rsid w:val="00F0533E"/>
    <w:rsid w:val="00F1048D"/>
    <w:rsid w:val="00F12DEC"/>
    <w:rsid w:val="00F15643"/>
    <w:rsid w:val="00F1715C"/>
    <w:rsid w:val="00F23D62"/>
    <w:rsid w:val="00F255EA"/>
    <w:rsid w:val="00F30F26"/>
    <w:rsid w:val="00F310F8"/>
    <w:rsid w:val="00F35939"/>
    <w:rsid w:val="00F37CEA"/>
    <w:rsid w:val="00F43E7C"/>
    <w:rsid w:val="00F45607"/>
    <w:rsid w:val="00F5558F"/>
    <w:rsid w:val="00F659EB"/>
    <w:rsid w:val="00F83B5D"/>
    <w:rsid w:val="00F86BA6"/>
    <w:rsid w:val="00F94C1C"/>
    <w:rsid w:val="00FA31F7"/>
    <w:rsid w:val="00FB4149"/>
    <w:rsid w:val="00FB5259"/>
    <w:rsid w:val="00FB7640"/>
    <w:rsid w:val="00FC57D6"/>
    <w:rsid w:val="00FC6389"/>
    <w:rsid w:val="00FD2A59"/>
    <w:rsid w:val="00FD3F6C"/>
    <w:rsid w:val="00FD47CE"/>
    <w:rsid w:val="00FF4268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480FC3"/>
  <w14:defaultImageDpi w14:val="32767"/>
  <w15:docId w15:val="{BAA0C346-28EF-4678-BEBA-7CB597C5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D028ED-9AAB-44D3-8A30-9D4BDB79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9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6</cp:revision>
  <cp:lastPrinted>2022-04-20T05:55:00Z</cp:lastPrinted>
  <dcterms:created xsi:type="dcterms:W3CDTF">2022-05-02T12:29:00Z</dcterms:created>
  <dcterms:modified xsi:type="dcterms:W3CDTF">2022-06-01T08:22:00Z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